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C3D" w:rsidRPr="00E01C3D" w:rsidRDefault="00E01C3D" w:rsidP="00E01C3D">
      <w:pPr>
        <w:shd w:val="clear" w:color="auto" w:fill="FFFFFF"/>
        <w:spacing w:line="345" w:lineRule="atLeast"/>
        <w:rPr>
          <w:rFonts w:ascii="Arial" w:eastAsia="Times New Roman" w:hAnsi="Arial" w:cs="Arial"/>
          <w:b/>
          <w:bCs/>
          <w:color w:val="1A0DAB"/>
          <w:sz w:val="27"/>
          <w:szCs w:val="27"/>
          <w:lang w:eastAsia="ru-RU"/>
        </w:rPr>
      </w:pPr>
      <w:hyperlink r:id="rId4" w:history="1">
        <w:r w:rsidRPr="00E01C3D">
          <w:rPr>
            <w:rFonts w:ascii="Arial" w:eastAsia="Times New Roman" w:hAnsi="Arial" w:cs="Arial"/>
            <w:b/>
            <w:bCs/>
            <w:color w:val="1A0DAB"/>
            <w:sz w:val="27"/>
            <w:szCs w:val="27"/>
            <w:lang w:eastAsia="ru-RU"/>
          </w:rPr>
          <w:t>Федеральный закон от 29.12.2012 N 273-ФЗ (ред. от 04.08.2023) "Об образовании в Российской Федерации" (с изм. и доп., вступ. в силу с 01.09.2023)</w:t>
        </w:r>
      </w:hyperlink>
    </w:p>
    <w:p w:rsidR="00E01C3D" w:rsidRPr="00E01C3D" w:rsidRDefault="00E01C3D" w:rsidP="00E01C3D">
      <w:pPr>
        <w:shd w:val="clear" w:color="auto" w:fill="FFFFFF"/>
        <w:spacing w:after="0" w:line="450" w:lineRule="atLeast"/>
        <w:outlineLvl w:val="0"/>
        <w:rPr>
          <w:rFonts w:ascii="Arial" w:eastAsia="Times New Roman" w:hAnsi="Arial" w:cs="Arial"/>
          <w:b/>
          <w:bCs/>
          <w:color w:val="000000"/>
          <w:kern w:val="36"/>
          <w:sz w:val="30"/>
          <w:szCs w:val="30"/>
          <w:lang w:eastAsia="ru-RU"/>
        </w:rPr>
      </w:pPr>
      <w:r w:rsidRPr="00E01C3D">
        <w:rPr>
          <w:rFonts w:ascii="Arial" w:eastAsia="Times New Roman" w:hAnsi="Arial" w:cs="Arial"/>
          <w:b/>
          <w:bCs/>
          <w:color w:val="000000"/>
          <w:kern w:val="36"/>
          <w:sz w:val="30"/>
          <w:szCs w:val="30"/>
          <w:lang w:eastAsia="ru-RU"/>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E01C3D" w:rsidRPr="00E01C3D" w:rsidRDefault="00E01C3D" w:rsidP="00E01C3D">
      <w:pPr>
        <w:shd w:val="clear" w:color="auto" w:fill="FFFFFF"/>
        <w:spacing w:after="0" w:line="360" w:lineRule="atLeast"/>
        <w:rPr>
          <w:rFonts w:ascii="Times New Roman" w:eastAsia="Times New Roman" w:hAnsi="Times New Roman" w:cs="Times New Roman"/>
          <w:color w:val="000000"/>
          <w:sz w:val="30"/>
          <w:szCs w:val="30"/>
          <w:lang w:eastAsia="ru-RU"/>
        </w:rPr>
      </w:pPr>
      <w:r w:rsidRPr="00E01C3D">
        <w:rPr>
          <w:rFonts w:ascii="Times New Roman" w:eastAsia="Times New Roman" w:hAnsi="Times New Roman" w:cs="Times New Roman"/>
          <w:color w:val="000000"/>
          <w:sz w:val="30"/>
          <w:szCs w:val="30"/>
          <w:lang w:eastAsia="ru-RU"/>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E01C3D" w:rsidRPr="00E01C3D" w:rsidRDefault="00E01C3D" w:rsidP="00E01C3D">
      <w:pPr>
        <w:shd w:val="clear" w:color="auto" w:fill="FDFDFD"/>
        <w:spacing w:after="0" w:line="360" w:lineRule="atLeast"/>
        <w:rPr>
          <w:rFonts w:ascii="PT Sans" w:eastAsia="Times New Roman" w:hAnsi="PT Sans" w:cs="Times New Roman"/>
          <w:color w:val="0E0E0E"/>
          <w:sz w:val="21"/>
          <w:szCs w:val="21"/>
          <w:lang w:eastAsia="ru-RU"/>
        </w:rPr>
      </w:pPr>
      <w:r w:rsidRPr="00E01C3D">
        <w:rPr>
          <w:rFonts w:ascii="PT Sans" w:eastAsia="Times New Roman" w:hAnsi="PT Sans" w:cs="Times New Roman"/>
          <w:color w:val="0E0E0E"/>
          <w:sz w:val="21"/>
          <w:szCs w:val="21"/>
          <w:lang w:eastAsia="ru-RU"/>
        </w:rPr>
        <w:t>Какие существуют льготы по оплате детского сада и как их оформить</w:t>
      </w:r>
    </w:p>
    <w:p w:rsidR="00E01C3D" w:rsidRPr="00E01C3D" w:rsidRDefault="00E01C3D" w:rsidP="00E01C3D">
      <w:pPr>
        <w:shd w:val="clear" w:color="auto" w:fill="FFFFFF"/>
        <w:spacing w:after="0" w:line="360" w:lineRule="atLeast"/>
        <w:rPr>
          <w:rFonts w:ascii="Times New Roman" w:eastAsia="Times New Roman" w:hAnsi="Times New Roman" w:cs="Times New Roman"/>
          <w:color w:val="000000"/>
          <w:sz w:val="30"/>
          <w:szCs w:val="30"/>
          <w:lang w:eastAsia="ru-RU"/>
        </w:rPr>
      </w:pPr>
      <w:r w:rsidRPr="00E01C3D">
        <w:rPr>
          <w:rFonts w:ascii="Times New Roman" w:eastAsia="Times New Roman" w:hAnsi="Times New Roman" w:cs="Times New Roman"/>
          <w:color w:val="000000"/>
          <w:sz w:val="30"/>
          <w:szCs w:val="30"/>
          <w:lang w:eastAsia="ru-RU"/>
        </w:rP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w:t>
      </w:r>
      <w:hyperlink r:id="rId5" w:history="1">
        <w:r w:rsidRPr="00E01C3D">
          <w:rPr>
            <w:rFonts w:ascii="Times New Roman" w:eastAsia="Times New Roman" w:hAnsi="Times New Roman" w:cs="Times New Roman"/>
            <w:color w:val="1A0DAB"/>
            <w:sz w:val="30"/>
            <w:szCs w:val="30"/>
            <w:u w:val="single"/>
            <w:lang w:eastAsia="ru-RU"/>
          </w:rPr>
          <w:t>размер</w:t>
        </w:r>
      </w:hyperlink>
      <w:r w:rsidRPr="00E01C3D">
        <w:rPr>
          <w:rFonts w:ascii="Times New Roman" w:eastAsia="Times New Roman" w:hAnsi="Times New Roman" w:cs="Times New Roman"/>
          <w:color w:val="000000"/>
          <w:sz w:val="30"/>
          <w:szCs w:val="30"/>
          <w:lang w:eastAsia="ru-RU"/>
        </w:rPr>
        <w:t>,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w:t>
      </w:r>
      <w:hyperlink r:id="rId6" w:history="1">
        <w:r w:rsidRPr="00E01C3D">
          <w:rPr>
            <w:rFonts w:ascii="Times New Roman" w:eastAsia="Times New Roman" w:hAnsi="Times New Roman" w:cs="Times New Roman"/>
            <w:color w:val="1A0DAB"/>
            <w:sz w:val="30"/>
            <w:szCs w:val="30"/>
            <w:u w:val="single"/>
            <w:lang w:eastAsia="ru-RU"/>
          </w:rPr>
          <w:t>порядке</w:t>
        </w:r>
      </w:hyperlink>
      <w:r w:rsidRPr="00E01C3D">
        <w:rPr>
          <w:rFonts w:ascii="Times New Roman" w:eastAsia="Times New Roman" w:hAnsi="Times New Roman" w:cs="Times New Roman"/>
          <w:color w:val="000000"/>
          <w:sz w:val="30"/>
          <w:szCs w:val="30"/>
          <w:lang w:eastAsia="ru-RU"/>
        </w:rPr>
        <w:t>.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E01C3D" w:rsidRPr="00E01C3D" w:rsidRDefault="00E01C3D" w:rsidP="00E01C3D">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E01C3D">
        <w:rPr>
          <w:rFonts w:ascii="Times New Roman" w:eastAsia="Times New Roman" w:hAnsi="Times New Roman" w:cs="Times New Roman"/>
          <w:color w:val="828282"/>
          <w:sz w:val="28"/>
          <w:szCs w:val="28"/>
          <w:lang w:eastAsia="ru-RU"/>
        </w:rPr>
        <w:t>(часть 2 в ред. Федерального </w:t>
      </w:r>
      <w:hyperlink r:id="rId7" w:anchor="dst100012" w:history="1">
        <w:r w:rsidRPr="00E01C3D">
          <w:rPr>
            <w:rFonts w:ascii="Times New Roman" w:eastAsia="Times New Roman" w:hAnsi="Times New Roman" w:cs="Times New Roman"/>
            <w:color w:val="1A0DAB"/>
            <w:sz w:val="28"/>
            <w:szCs w:val="28"/>
            <w:lang w:eastAsia="ru-RU"/>
          </w:rPr>
          <w:t>закона</w:t>
        </w:r>
      </w:hyperlink>
      <w:r w:rsidRPr="00E01C3D">
        <w:rPr>
          <w:rFonts w:ascii="Times New Roman" w:eastAsia="Times New Roman" w:hAnsi="Times New Roman" w:cs="Times New Roman"/>
          <w:color w:val="828282"/>
          <w:sz w:val="28"/>
          <w:szCs w:val="28"/>
          <w:lang w:eastAsia="ru-RU"/>
        </w:rPr>
        <w:t> от 29.06.2015 N 198-ФЗ)</w:t>
      </w:r>
    </w:p>
    <w:p w:rsidR="00E01C3D" w:rsidRPr="00E01C3D" w:rsidRDefault="00E01C3D" w:rsidP="00E01C3D">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E01C3D">
        <w:rPr>
          <w:rFonts w:ascii="Times New Roman" w:eastAsia="Times New Roman" w:hAnsi="Times New Roman" w:cs="Times New Roman"/>
          <w:color w:val="828282"/>
          <w:sz w:val="28"/>
          <w:szCs w:val="28"/>
          <w:lang w:eastAsia="ru-RU"/>
        </w:rPr>
        <w:t>(см. текст в предыдущей </w:t>
      </w:r>
      <w:hyperlink r:id="rId8" w:history="1">
        <w:r w:rsidRPr="00E01C3D">
          <w:rPr>
            <w:rFonts w:ascii="Times New Roman" w:eastAsia="Times New Roman" w:hAnsi="Times New Roman" w:cs="Times New Roman"/>
            <w:color w:val="1A0DAB"/>
            <w:sz w:val="28"/>
            <w:szCs w:val="28"/>
            <w:lang w:eastAsia="ru-RU"/>
          </w:rPr>
          <w:t>редакции</w:t>
        </w:r>
      </w:hyperlink>
      <w:r w:rsidRPr="00E01C3D">
        <w:rPr>
          <w:rFonts w:ascii="Times New Roman" w:eastAsia="Times New Roman" w:hAnsi="Times New Roman" w:cs="Times New Roman"/>
          <w:color w:val="828282"/>
          <w:sz w:val="28"/>
          <w:szCs w:val="28"/>
          <w:lang w:eastAsia="ru-RU"/>
        </w:rPr>
        <w:t>)</w:t>
      </w:r>
    </w:p>
    <w:p w:rsidR="00E01C3D" w:rsidRPr="00E01C3D" w:rsidRDefault="00E01C3D" w:rsidP="00E01C3D">
      <w:pPr>
        <w:shd w:val="clear" w:color="auto" w:fill="FFFFFF"/>
        <w:spacing w:after="0" w:line="360" w:lineRule="atLeast"/>
        <w:rPr>
          <w:rFonts w:ascii="Times New Roman" w:eastAsia="Times New Roman" w:hAnsi="Times New Roman" w:cs="Times New Roman"/>
          <w:color w:val="000000"/>
          <w:sz w:val="30"/>
          <w:szCs w:val="30"/>
          <w:lang w:eastAsia="ru-RU"/>
        </w:rPr>
      </w:pPr>
      <w:r w:rsidRPr="00E01C3D">
        <w:rPr>
          <w:rFonts w:ascii="Times New Roman" w:eastAsia="Times New Roman" w:hAnsi="Times New Roman" w:cs="Times New Roman"/>
          <w:color w:val="000000"/>
          <w:sz w:val="30"/>
          <w:szCs w:val="30"/>
          <w:lang w:eastAsia="ru-RU"/>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E01C3D" w:rsidRPr="00E01C3D" w:rsidRDefault="00E01C3D" w:rsidP="00E01C3D">
      <w:pPr>
        <w:shd w:val="clear" w:color="auto" w:fill="FFFFFF"/>
        <w:spacing w:after="0" w:line="360" w:lineRule="atLeast"/>
        <w:rPr>
          <w:rFonts w:ascii="Times New Roman" w:eastAsia="Times New Roman" w:hAnsi="Times New Roman" w:cs="Times New Roman"/>
          <w:color w:val="000000"/>
          <w:sz w:val="30"/>
          <w:szCs w:val="30"/>
          <w:lang w:eastAsia="ru-RU"/>
        </w:rPr>
      </w:pPr>
      <w:r w:rsidRPr="00E01C3D">
        <w:rPr>
          <w:rFonts w:ascii="Times New Roman" w:eastAsia="Times New Roman" w:hAnsi="Times New Roman" w:cs="Times New Roman"/>
          <w:color w:val="000000"/>
          <w:sz w:val="30"/>
          <w:szCs w:val="30"/>
          <w:lang w:eastAsia="ru-RU"/>
        </w:rPr>
        <w:t xml:space="preserve">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w:t>
      </w:r>
      <w:r w:rsidRPr="00E01C3D">
        <w:rPr>
          <w:rFonts w:ascii="Times New Roman" w:eastAsia="Times New Roman" w:hAnsi="Times New Roman" w:cs="Times New Roman"/>
          <w:color w:val="000000"/>
          <w:sz w:val="30"/>
          <w:szCs w:val="30"/>
          <w:lang w:eastAsia="ru-RU"/>
        </w:rPr>
        <w:lastRenderedPageBreak/>
        <w:t>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E01C3D" w:rsidRPr="00E01C3D" w:rsidRDefault="00E01C3D" w:rsidP="00E01C3D">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E01C3D">
        <w:rPr>
          <w:rFonts w:ascii="Times New Roman" w:eastAsia="Times New Roman" w:hAnsi="Times New Roman" w:cs="Times New Roman"/>
          <w:color w:val="828282"/>
          <w:sz w:val="28"/>
          <w:szCs w:val="28"/>
          <w:lang w:eastAsia="ru-RU"/>
        </w:rPr>
        <w:t>(в ред. Федерального </w:t>
      </w:r>
      <w:hyperlink r:id="rId9" w:anchor="dst100014" w:history="1">
        <w:r w:rsidRPr="00E01C3D">
          <w:rPr>
            <w:rFonts w:ascii="Times New Roman" w:eastAsia="Times New Roman" w:hAnsi="Times New Roman" w:cs="Times New Roman"/>
            <w:color w:val="1A0DAB"/>
            <w:sz w:val="28"/>
            <w:szCs w:val="28"/>
            <w:lang w:eastAsia="ru-RU"/>
          </w:rPr>
          <w:t>закона</w:t>
        </w:r>
      </w:hyperlink>
      <w:r w:rsidRPr="00E01C3D">
        <w:rPr>
          <w:rFonts w:ascii="Times New Roman" w:eastAsia="Times New Roman" w:hAnsi="Times New Roman" w:cs="Times New Roman"/>
          <w:color w:val="828282"/>
          <w:sz w:val="28"/>
          <w:szCs w:val="28"/>
          <w:lang w:eastAsia="ru-RU"/>
        </w:rPr>
        <w:t> от 29.06.2015 N 198-ФЗ)</w:t>
      </w:r>
    </w:p>
    <w:p w:rsidR="00E01C3D" w:rsidRPr="00E01C3D" w:rsidRDefault="00E01C3D" w:rsidP="00E01C3D">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E01C3D">
        <w:rPr>
          <w:rFonts w:ascii="Times New Roman" w:eastAsia="Times New Roman" w:hAnsi="Times New Roman" w:cs="Times New Roman"/>
          <w:color w:val="828282"/>
          <w:sz w:val="28"/>
          <w:szCs w:val="28"/>
          <w:lang w:eastAsia="ru-RU"/>
        </w:rPr>
        <w:t>(см. текст в предыдущей </w:t>
      </w:r>
      <w:hyperlink r:id="rId10" w:history="1">
        <w:r w:rsidRPr="00E01C3D">
          <w:rPr>
            <w:rFonts w:ascii="Times New Roman" w:eastAsia="Times New Roman" w:hAnsi="Times New Roman" w:cs="Times New Roman"/>
            <w:color w:val="1A0DAB"/>
            <w:sz w:val="28"/>
            <w:szCs w:val="28"/>
            <w:lang w:eastAsia="ru-RU"/>
          </w:rPr>
          <w:t>редакции</w:t>
        </w:r>
      </w:hyperlink>
      <w:r w:rsidRPr="00E01C3D">
        <w:rPr>
          <w:rFonts w:ascii="Times New Roman" w:eastAsia="Times New Roman" w:hAnsi="Times New Roman" w:cs="Times New Roman"/>
          <w:color w:val="828282"/>
          <w:sz w:val="28"/>
          <w:szCs w:val="28"/>
          <w:lang w:eastAsia="ru-RU"/>
        </w:rPr>
        <w:t>)</w:t>
      </w:r>
    </w:p>
    <w:p w:rsidR="00E01C3D" w:rsidRPr="00E01C3D" w:rsidRDefault="00E01C3D" w:rsidP="00E01C3D">
      <w:pPr>
        <w:shd w:val="clear" w:color="auto" w:fill="FDFDFD"/>
        <w:spacing w:after="0" w:line="360" w:lineRule="atLeast"/>
        <w:rPr>
          <w:rFonts w:ascii="PT Sans" w:eastAsia="Times New Roman" w:hAnsi="PT Sans" w:cs="Times New Roman"/>
          <w:color w:val="0E0E0E"/>
          <w:sz w:val="21"/>
          <w:szCs w:val="21"/>
          <w:lang w:eastAsia="ru-RU"/>
        </w:rPr>
      </w:pPr>
      <w:r w:rsidRPr="00E01C3D">
        <w:rPr>
          <w:rFonts w:ascii="PT Sans" w:eastAsia="Times New Roman" w:hAnsi="PT Sans" w:cs="Times New Roman"/>
          <w:color w:val="0E0E0E"/>
          <w:sz w:val="21"/>
          <w:szCs w:val="21"/>
          <w:lang w:eastAsia="ru-RU"/>
        </w:rPr>
        <w:t>Как получить компенсацию части родительской платы за детский сад</w:t>
      </w:r>
    </w:p>
    <w:p w:rsidR="00E01C3D" w:rsidRPr="00E01C3D" w:rsidRDefault="00E01C3D" w:rsidP="00E01C3D">
      <w:pPr>
        <w:shd w:val="clear" w:color="auto" w:fill="FFFFFF"/>
        <w:spacing w:after="0" w:line="360" w:lineRule="atLeast"/>
        <w:rPr>
          <w:rFonts w:ascii="Times New Roman" w:eastAsia="Times New Roman" w:hAnsi="Times New Roman" w:cs="Times New Roman"/>
          <w:color w:val="000000"/>
          <w:sz w:val="30"/>
          <w:szCs w:val="30"/>
          <w:lang w:eastAsia="ru-RU"/>
        </w:rPr>
      </w:pPr>
      <w:r w:rsidRPr="00E01C3D">
        <w:rPr>
          <w:rFonts w:ascii="Times New Roman" w:eastAsia="Times New Roman" w:hAnsi="Times New Roman" w:cs="Times New Roman"/>
          <w:color w:val="000000"/>
          <w:sz w:val="30"/>
          <w:szCs w:val="30"/>
          <w:lang w:eastAsia="ru-RU"/>
        </w:rP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11" w:anchor="dst100004" w:history="1">
        <w:r w:rsidRPr="00E01C3D">
          <w:rPr>
            <w:rFonts w:ascii="Times New Roman" w:eastAsia="Times New Roman" w:hAnsi="Times New Roman" w:cs="Times New Roman"/>
            <w:color w:val="1A0DAB"/>
            <w:sz w:val="30"/>
            <w:szCs w:val="30"/>
            <w:u w:val="single"/>
            <w:lang w:eastAsia="ru-RU"/>
          </w:rPr>
          <w:t>(законным представителям)</w:t>
        </w:r>
      </w:hyperlink>
      <w:r w:rsidRPr="00E01C3D">
        <w:rPr>
          <w:rFonts w:ascii="Times New Roman" w:eastAsia="Times New Roman" w:hAnsi="Times New Roman" w:cs="Times New Roman"/>
          <w:color w:val="000000"/>
          <w:sz w:val="30"/>
          <w:szCs w:val="30"/>
          <w:lang w:eastAsia="ru-RU"/>
        </w:rPr>
        <w:t>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E01C3D" w:rsidRPr="00E01C3D" w:rsidRDefault="00E01C3D" w:rsidP="00E01C3D">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E01C3D">
        <w:rPr>
          <w:rFonts w:ascii="Times New Roman" w:eastAsia="Times New Roman" w:hAnsi="Times New Roman" w:cs="Times New Roman"/>
          <w:color w:val="828282"/>
          <w:sz w:val="28"/>
          <w:szCs w:val="28"/>
          <w:lang w:eastAsia="ru-RU"/>
        </w:rPr>
        <w:t>(часть 5 в ред. Федерального </w:t>
      </w:r>
      <w:hyperlink r:id="rId12" w:anchor="dst100128" w:history="1">
        <w:r w:rsidRPr="00E01C3D">
          <w:rPr>
            <w:rFonts w:ascii="Times New Roman" w:eastAsia="Times New Roman" w:hAnsi="Times New Roman" w:cs="Times New Roman"/>
            <w:color w:val="1A0DAB"/>
            <w:sz w:val="28"/>
            <w:szCs w:val="28"/>
            <w:lang w:eastAsia="ru-RU"/>
          </w:rPr>
          <w:t>закона</w:t>
        </w:r>
      </w:hyperlink>
      <w:r w:rsidRPr="00E01C3D">
        <w:rPr>
          <w:rFonts w:ascii="Times New Roman" w:eastAsia="Times New Roman" w:hAnsi="Times New Roman" w:cs="Times New Roman"/>
          <w:color w:val="828282"/>
          <w:sz w:val="28"/>
          <w:szCs w:val="28"/>
          <w:lang w:eastAsia="ru-RU"/>
        </w:rPr>
        <w:t> от 29.12.2015 N 388-ФЗ)</w:t>
      </w:r>
    </w:p>
    <w:p w:rsidR="00E01C3D" w:rsidRPr="00E01C3D" w:rsidRDefault="00E01C3D" w:rsidP="00E01C3D">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E01C3D">
        <w:rPr>
          <w:rFonts w:ascii="Times New Roman" w:eastAsia="Times New Roman" w:hAnsi="Times New Roman" w:cs="Times New Roman"/>
          <w:color w:val="828282"/>
          <w:sz w:val="28"/>
          <w:szCs w:val="28"/>
          <w:lang w:eastAsia="ru-RU"/>
        </w:rPr>
        <w:t>(см. текст в предыдущей </w:t>
      </w:r>
      <w:hyperlink r:id="rId13" w:history="1">
        <w:r w:rsidRPr="00E01C3D">
          <w:rPr>
            <w:rFonts w:ascii="Times New Roman" w:eastAsia="Times New Roman" w:hAnsi="Times New Roman" w:cs="Times New Roman"/>
            <w:color w:val="1A0DAB"/>
            <w:sz w:val="28"/>
            <w:szCs w:val="28"/>
            <w:lang w:eastAsia="ru-RU"/>
          </w:rPr>
          <w:t>редакции</w:t>
        </w:r>
      </w:hyperlink>
      <w:r w:rsidRPr="00E01C3D">
        <w:rPr>
          <w:rFonts w:ascii="Times New Roman" w:eastAsia="Times New Roman" w:hAnsi="Times New Roman" w:cs="Times New Roman"/>
          <w:color w:val="828282"/>
          <w:sz w:val="28"/>
          <w:szCs w:val="28"/>
          <w:lang w:eastAsia="ru-RU"/>
        </w:rPr>
        <w:t>)</w:t>
      </w:r>
    </w:p>
    <w:p w:rsidR="00E01C3D" w:rsidRPr="00E01C3D" w:rsidRDefault="00E01C3D" w:rsidP="00E01C3D">
      <w:pPr>
        <w:shd w:val="clear" w:color="auto" w:fill="FFFFFF"/>
        <w:spacing w:after="0" w:line="360" w:lineRule="atLeast"/>
        <w:rPr>
          <w:rFonts w:ascii="Times New Roman" w:eastAsia="Times New Roman" w:hAnsi="Times New Roman" w:cs="Times New Roman"/>
          <w:color w:val="000000"/>
          <w:sz w:val="30"/>
          <w:szCs w:val="30"/>
          <w:lang w:eastAsia="ru-RU"/>
        </w:rPr>
      </w:pPr>
      <w:r w:rsidRPr="00E01C3D">
        <w:rPr>
          <w:rFonts w:ascii="Times New Roman" w:eastAsia="Times New Roman" w:hAnsi="Times New Roman" w:cs="Times New Roman"/>
          <w:color w:val="000000"/>
          <w:sz w:val="30"/>
          <w:szCs w:val="30"/>
          <w:lang w:eastAsia="ru-RU"/>
        </w:rPr>
        <w:t>6. Порядок обращения за получением компенсации, указанной в </w:t>
      </w:r>
      <w:hyperlink r:id="rId14" w:anchor="dst100882" w:history="1">
        <w:r w:rsidRPr="00E01C3D">
          <w:rPr>
            <w:rFonts w:ascii="Times New Roman" w:eastAsia="Times New Roman" w:hAnsi="Times New Roman" w:cs="Times New Roman"/>
            <w:color w:val="1A0DAB"/>
            <w:sz w:val="30"/>
            <w:szCs w:val="30"/>
            <w:u w:val="single"/>
            <w:lang w:eastAsia="ru-RU"/>
          </w:rPr>
          <w:t>части 5</w:t>
        </w:r>
      </w:hyperlink>
      <w:r w:rsidRPr="00E01C3D">
        <w:rPr>
          <w:rFonts w:ascii="Times New Roman" w:eastAsia="Times New Roman" w:hAnsi="Times New Roman" w:cs="Times New Roman"/>
          <w:color w:val="000000"/>
          <w:sz w:val="30"/>
          <w:szCs w:val="30"/>
          <w:lang w:eastAsia="ru-RU"/>
        </w:rPr>
        <w:t> настоящей статьи, и порядок ее выплаты устанавливаются органами государственной власти субъектов Российской Федерации.</w:t>
      </w:r>
    </w:p>
    <w:p w:rsidR="00E01C3D" w:rsidRPr="00E01C3D" w:rsidRDefault="00E01C3D" w:rsidP="00E01C3D">
      <w:pPr>
        <w:shd w:val="clear" w:color="auto" w:fill="FFFFFF"/>
        <w:spacing w:after="0" w:line="360" w:lineRule="atLeast"/>
        <w:rPr>
          <w:rFonts w:ascii="Times New Roman" w:eastAsia="Times New Roman" w:hAnsi="Times New Roman" w:cs="Times New Roman"/>
          <w:color w:val="000000"/>
          <w:sz w:val="30"/>
          <w:szCs w:val="30"/>
          <w:lang w:eastAsia="ru-RU"/>
        </w:rPr>
      </w:pPr>
      <w:bookmarkStart w:id="0" w:name="_GoBack"/>
      <w:bookmarkEnd w:id="0"/>
      <w:r w:rsidRPr="00E01C3D">
        <w:rPr>
          <w:rFonts w:ascii="Times New Roman" w:eastAsia="Times New Roman" w:hAnsi="Times New Roman" w:cs="Times New Roman"/>
          <w:color w:val="000000"/>
          <w:sz w:val="30"/>
          <w:szCs w:val="30"/>
          <w:lang w:eastAsia="ru-RU"/>
        </w:rPr>
        <w:lastRenderedPageBreak/>
        <w:t>6.1. Правительство Российской Федерации в соответствии с Федеральным </w:t>
      </w:r>
      <w:hyperlink r:id="rId15" w:anchor="dst100368" w:history="1">
        <w:r w:rsidRPr="00E01C3D">
          <w:rPr>
            <w:rFonts w:ascii="Times New Roman" w:eastAsia="Times New Roman" w:hAnsi="Times New Roman" w:cs="Times New Roman"/>
            <w:color w:val="1A0DAB"/>
            <w:sz w:val="30"/>
            <w:szCs w:val="30"/>
            <w:u w:val="single"/>
            <w:lang w:eastAsia="ru-RU"/>
          </w:rPr>
          <w:t>законом</w:t>
        </w:r>
      </w:hyperlink>
      <w:r w:rsidRPr="00E01C3D">
        <w:rPr>
          <w:rFonts w:ascii="Times New Roman" w:eastAsia="Times New Roman" w:hAnsi="Times New Roman" w:cs="Times New Roman"/>
          <w:color w:val="000000"/>
          <w:sz w:val="30"/>
          <w:szCs w:val="30"/>
          <w:lang w:eastAsia="ru-RU"/>
        </w:rPr>
        <w:t> от 27 июля 2010 года N 210-ФЗ "Об организации предоставления государственных и муниципальных услуг" утверждает единый </w:t>
      </w:r>
      <w:hyperlink r:id="rId16" w:anchor="dst100010" w:history="1">
        <w:r w:rsidRPr="00E01C3D">
          <w:rPr>
            <w:rFonts w:ascii="Times New Roman" w:eastAsia="Times New Roman" w:hAnsi="Times New Roman" w:cs="Times New Roman"/>
            <w:color w:val="1A0DAB"/>
            <w:sz w:val="30"/>
            <w:szCs w:val="30"/>
            <w:u w:val="single"/>
            <w:lang w:eastAsia="ru-RU"/>
          </w:rPr>
          <w:t>стандарт</w:t>
        </w:r>
      </w:hyperlink>
      <w:r w:rsidRPr="00E01C3D">
        <w:rPr>
          <w:rFonts w:ascii="Times New Roman" w:eastAsia="Times New Roman" w:hAnsi="Times New Roman" w:cs="Times New Roman"/>
          <w:color w:val="000000"/>
          <w:sz w:val="30"/>
          <w:szCs w:val="30"/>
          <w:lang w:eastAsia="ru-RU"/>
        </w:rPr>
        <w:t> предоставления государственной и (или) муниципальной услуги, предусмотренной </w:t>
      </w:r>
      <w:hyperlink r:id="rId17" w:anchor="dst101640" w:history="1">
        <w:r w:rsidRPr="00E01C3D">
          <w:rPr>
            <w:rFonts w:ascii="Times New Roman" w:eastAsia="Times New Roman" w:hAnsi="Times New Roman" w:cs="Times New Roman"/>
            <w:color w:val="1A0DAB"/>
            <w:sz w:val="30"/>
            <w:szCs w:val="30"/>
            <w:u w:val="single"/>
            <w:lang w:eastAsia="ru-RU"/>
          </w:rPr>
          <w:t>частью 5</w:t>
        </w:r>
      </w:hyperlink>
      <w:r w:rsidRPr="00E01C3D">
        <w:rPr>
          <w:rFonts w:ascii="Times New Roman" w:eastAsia="Times New Roman" w:hAnsi="Times New Roman" w:cs="Times New Roman"/>
          <w:color w:val="000000"/>
          <w:sz w:val="30"/>
          <w:szCs w:val="30"/>
          <w:lang w:eastAsia="ru-RU"/>
        </w:rPr>
        <w:t> настоящей статьи, подлежащий соблюдению органами исполнительной власти субъектов Российской Федерации, органами местного самоуправления, подведомственными им организациями при оказании такой услуги.</w:t>
      </w:r>
    </w:p>
    <w:p w:rsidR="00E01C3D" w:rsidRPr="00E01C3D" w:rsidRDefault="00E01C3D" w:rsidP="00E01C3D">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E01C3D">
        <w:rPr>
          <w:rFonts w:ascii="Times New Roman" w:eastAsia="Times New Roman" w:hAnsi="Times New Roman" w:cs="Times New Roman"/>
          <w:color w:val="828282"/>
          <w:sz w:val="28"/>
          <w:szCs w:val="28"/>
          <w:lang w:eastAsia="ru-RU"/>
        </w:rPr>
        <w:t>(часть 6.1 введена Федеральным </w:t>
      </w:r>
      <w:hyperlink r:id="rId18" w:anchor="dst100012" w:history="1">
        <w:r w:rsidRPr="00E01C3D">
          <w:rPr>
            <w:rFonts w:ascii="Times New Roman" w:eastAsia="Times New Roman" w:hAnsi="Times New Roman" w:cs="Times New Roman"/>
            <w:color w:val="1A0DAB"/>
            <w:sz w:val="28"/>
            <w:szCs w:val="28"/>
            <w:lang w:eastAsia="ru-RU"/>
          </w:rPr>
          <w:t>законом</w:t>
        </w:r>
      </w:hyperlink>
      <w:r w:rsidRPr="00E01C3D">
        <w:rPr>
          <w:rFonts w:ascii="Times New Roman" w:eastAsia="Times New Roman" w:hAnsi="Times New Roman" w:cs="Times New Roman"/>
          <w:color w:val="828282"/>
          <w:sz w:val="28"/>
          <w:szCs w:val="28"/>
          <w:lang w:eastAsia="ru-RU"/>
        </w:rPr>
        <w:t> от 29.12.2022 N 614-ФЗ)</w:t>
      </w:r>
    </w:p>
    <w:p w:rsidR="00E01C3D" w:rsidRPr="00E01C3D" w:rsidRDefault="00E01C3D" w:rsidP="00E01C3D">
      <w:pPr>
        <w:shd w:val="clear" w:color="auto" w:fill="FFFFFF"/>
        <w:spacing w:after="0" w:line="360" w:lineRule="atLeast"/>
        <w:rPr>
          <w:rFonts w:ascii="Times New Roman" w:eastAsia="Times New Roman" w:hAnsi="Times New Roman" w:cs="Times New Roman"/>
          <w:color w:val="000000"/>
          <w:sz w:val="30"/>
          <w:szCs w:val="30"/>
          <w:lang w:eastAsia="ru-RU"/>
        </w:rPr>
      </w:pPr>
      <w:r w:rsidRPr="00E01C3D">
        <w:rPr>
          <w:rFonts w:ascii="Times New Roman" w:eastAsia="Times New Roman" w:hAnsi="Times New Roman" w:cs="Times New Roman"/>
          <w:color w:val="000000"/>
          <w:sz w:val="30"/>
          <w:szCs w:val="30"/>
          <w:lang w:eastAsia="ru-RU"/>
        </w:rPr>
        <w:t>7. Финансовое обеспечение расходов, связанных с выплатой компенсации, указанной в </w:t>
      </w:r>
      <w:hyperlink r:id="rId19" w:anchor="dst100882" w:history="1">
        <w:r w:rsidRPr="00E01C3D">
          <w:rPr>
            <w:rFonts w:ascii="Times New Roman" w:eastAsia="Times New Roman" w:hAnsi="Times New Roman" w:cs="Times New Roman"/>
            <w:color w:val="1A0DAB"/>
            <w:sz w:val="30"/>
            <w:szCs w:val="30"/>
            <w:u w:val="single"/>
            <w:lang w:eastAsia="ru-RU"/>
          </w:rPr>
          <w:t>части 5</w:t>
        </w:r>
      </w:hyperlink>
      <w:r w:rsidRPr="00E01C3D">
        <w:rPr>
          <w:rFonts w:ascii="Times New Roman" w:eastAsia="Times New Roman" w:hAnsi="Times New Roman" w:cs="Times New Roman"/>
          <w:color w:val="000000"/>
          <w:sz w:val="30"/>
          <w:szCs w:val="30"/>
          <w:lang w:eastAsia="ru-RU"/>
        </w:rPr>
        <w:t> настоящей статьи, является расходным обязательством субъектов Российской Федерации.</w:t>
      </w:r>
    </w:p>
    <w:p w:rsidR="00DD291B" w:rsidRDefault="00DD291B"/>
    <w:sectPr w:rsidR="00DD29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T 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3D"/>
    <w:rsid w:val="00DD291B"/>
    <w:rsid w:val="00E01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9729A-1DD9-4A4D-8734-19D795BED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949631">
      <w:bodyDiv w:val="1"/>
      <w:marLeft w:val="0"/>
      <w:marRight w:val="0"/>
      <w:marTop w:val="0"/>
      <w:marBottom w:val="0"/>
      <w:divBdr>
        <w:top w:val="none" w:sz="0" w:space="0" w:color="auto"/>
        <w:left w:val="none" w:sz="0" w:space="0" w:color="auto"/>
        <w:bottom w:val="none" w:sz="0" w:space="0" w:color="auto"/>
        <w:right w:val="none" w:sz="0" w:space="0" w:color="auto"/>
      </w:divBdr>
      <w:divsChild>
        <w:div w:id="1119565775">
          <w:marLeft w:val="0"/>
          <w:marRight w:val="0"/>
          <w:marTop w:val="0"/>
          <w:marBottom w:val="600"/>
          <w:divBdr>
            <w:top w:val="none" w:sz="0" w:space="0" w:color="auto"/>
            <w:left w:val="none" w:sz="0" w:space="0" w:color="auto"/>
            <w:bottom w:val="none" w:sz="0" w:space="0" w:color="auto"/>
            <w:right w:val="none" w:sz="0" w:space="0" w:color="auto"/>
          </w:divBdr>
        </w:div>
        <w:div w:id="1050421785">
          <w:marLeft w:val="0"/>
          <w:marRight w:val="0"/>
          <w:marTop w:val="0"/>
          <w:marBottom w:val="0"/>
          <w:divBdr>
            <w:top w:val="none" w:sz="0" w:space="0" w:color="auto"/>
            <w:left w:val="none" w:sz="0" w:space="0" w:color="auto"/>
            <w:bottom w:val="none" w:sz="0" w:space="0" w:color="auto"/>
            <w:right w:val="none" w:sz="0" w:space="0" w:color="auto"/>
          </w:divBdr>
          <w:divsChild>
            <w:div w:id="446705244">
              <w:marLeft w:val="0"/>
              <w:marRight w:val="0"/>
              <w:marTop w:val="0"/>
              <w:marBottom w:val="0"/>
              <w:divBdr>
                <w:top w:val="none" w:sz="0" w:space="0" w:color="auto"/>
                <w:left w:val="none" w:sz="0" w:space="0" w:color="auto"/>
                <w:bottom w:val="none" w:sz="0" w:space="0" w:color="auto"/>
                <w:right w:val="none" w:sz="0" w:space="0" w:color="auto"/>
              </w:divBdr>
            </w:div>
            <w:div w:id="1704402920">
              <w:marLeft w:val="0"/>
              <w:marRight w:val="0"/>
              <w:marTop w:val="0"/>
              <w:marBottom w:val="0"/>
              <w:divBdr>
                <w:top w:val="none" w:sz="0" w:space="0" w:color="auto"/>
                <w:left w:val="none" w:sz="0" w:space="0" w:color="auto"/>
                <w:bottom w:val="none" w:sz="0" w:space="0" w:color="auto"/>
                <w:right w:val="none" w:sz="0" w:space="0" w:color="auto"/>
              </w:divBdr>
              <w:divsChild>
                <w:div w:id="697585085">
                  <w:marLeft w:val="0"/>
                  <w:marRight w:val="0"/>
                  <w:marTop w:val="0"/>
                  <w:marBottom w:val="0"/>
                  <w:divBdr>
                    <w:top w:val="single" w:sz="6" w:space="0" w:color="9F9FDA"/>
                    <w:left w:val="single" w:sz="6" w:space="0" w:color="9F9FDA"/>
                    <w:bottom w:val="single" w:sz="6" w:space="0" w:color="9F9FDA"/>
                    <w:right w:val="single" w:sz="6" w:space="0" w:color="9F9FDA"/>
                  </w:divBdr>
                  <w:divsChild>
                    <w:div w:id="143202734">
                      <w:marLeft w:val="0"/>
                      <w:marRight w:val="0"/>
                      <w:marTop w:val="0"/>
                      <w:marBottom w:val="0"/>
                      <w:divBdr>
                        <w:top w:val="none" w:sz="0" w:space="0" w:color="auto"/>
                        <w:left w:val="none" w:sz="0" w:space="0" w:color="auto"/>
                        <w:bottom w:val="none" w:sz="0" w:space="0" w:color="auto"/>
                        <w:right w:val="none" w:sz="0" w:space="0" w:color="auto"/>
                      </w:divBdr>
                      <w:divsChild>
                        <w:div w:id="5304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859551">
              <w:marLeft w:val="0"/>
              <w:marRight w:val="0"/>
              <w:marTop w:val="0"/>
              <w:marBottom w:val="0"/>
              <w:divBdr>
                <w:top w:val="none" w:sz="0" w:space="0" w:color="auto"/>
                <w:left w:val="none" w:sz="0" w:space="0" w:color="auto"/>
                <w:bottom w:val="none" w:sz="0" w:space="0" w:color="auto"/>
                <w:right w:val="none" w:sz="0" w:space="0" w:color="auto"/>
              </w:divBdr>
            </w:div>
            <w:div w:id="946041331">
              <w:marLeft w:val="0"/>
              <w:marRight w:val="0"/>
              <w:marTop w:val="0"/>
              <w:marBottom w:val="0"/>
              <w:divBdr>
                <w:top w:val="none" w:sz="0" w:space="0" w:color="auto"/>
                <w:left w:val="none" w:sz="0" w:space="0" w:color="auto"/>
                <w:bottom w:val="none" w:sz="0" w:space="0" w:color="auto"/>
                <w:right w:val="none" w:sz="0" w:space="0" w:color="auto"/>
              </w:divBdr>
            </w:div>
            <w:div w:id="303241121">
              <w:marLeft w:val="0"/>
              <w:marRight w:val="0"/>
              <w:marTop w:val="0"/>
              <w:marBottom w:val="0"/>
              <w:divBdr>
                <w:top w:val="none" w:sz="0" w:space="0" w:color="auto"/>
                <w:left w:val="none" w:sz="0" w:space="0" w:color="auto"/>
                <w:bottom w:val="none" w:sz="0" w:space="0" w:color="auto"/>
                <w:right w:val="none" w:sz="0" w:space="0" w:color="auto"/>
              </w:divBdr>
            </w:div>
            <w:div w:id="392512310">
              <w:marLeft w:val="0"/>
              <w:marRight w:val="0"/>
              <w:marTop w:val="0"/>
              <w:marBottom w:val="0"/>
              <w:divBdr>
                <w:top w:val="none" w:sz="0" w:space="0" w:color="auto"/>
                <w:left w:val="none" w:sz="0" w:space="0" w:color="auto"/>
                <w:bottom w:val="none" w:sz="0" w:space="0" w:color="auto"/>
                <w:right w:val="none" w:sz="0" w:space="0" w:color="auto"/>
              </w:divBdr>
            </w:div>
            <w:div w:id="1105265766">
              <w:marLeft w:val="0"/>
              <w:marRight w:val="0"/>
              <w:marTop w:val="0"/>
              <w:marBottom w:val="0"/>
              <w:divBdr>
                <w:top w:val="none" w:sz="0" w:space="0" w:color="auto"/>
                <w:left w:val="none" w:sz="0" w:space="0" w:color="auto"/>
                <w:bottom w:val="none" w:sz="0" w:space="0" w:color="auto"/>
                <w:right w:val="none" w:sz="0" w:space="0" w:color="auto"/>
              </w:divBdr>
              <w:divsChild>
                <w:div w:id="1594505832">
                  <w:marLeft w:val="0"/>
                  <w:marRight w:val="0"/>
                  <w:marTop w:val="0"/>
                  <w:marBottom w:val="0"/>
                  <w:divBdr>
                    <w:top w:val="single" w:sz="6" w:space="0" w:color="9F9FDA"/>
                    <w:left w:val="single" w:sz="6" w:space="0" w:color="9F9FDA"/>
                    <w:bottom w:val="single" w:sz="6" w:space="0" w:color="9F9FDA"/>
                    <w:right w:val="single" w:sz="6" w:space="0" w:color="9F9FDA"/>
                  </w:divBdr>
                  <w:divsChild>
                    <w:div w:id="138809684">
                      <w:marLeft w:val="0"/>
                      <w:marRight w:val="0"/>
                      <w:marTop w:val="0"/>
                      <w:marBottom w:val="0"/>
                      <w:divBdr>
                        <w:top w:val="none" w:sz="0" w:space="0" w:color="auto"/>
                        <w:left w:val="none" w:sz="0" w:space="0" w:color="auto"/>
                        <w:bottom w:val="none" w:sz="0" w:space="0" w:color="auto"/>
                        <w:right w:val="none" w:sz="0" w:space="0" w:color="auto"/>
                      </w:divBdr>
                      <w:divsChild>
                        <w:div w:id="5551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140841">
              <w:marLeft w:val="0"/>
              <w:marRight w:val="0"/>
              <w:marTop w:val="0"/>
              <w:marBottom w:val="0"/>
              <w:divBdr>
                <w:top w:val="none" w:sz="0" w:space="0" w:color="auto"/>
                <w:left w:val="none" w:sz="0" w:space="0" w:color="auto"/>
                <w:bottom w:val="none" w:sz="0" w:space="0" w:color="auto"/>
                <w:right w:val="none" w:sz="0" w:space="0" w:color="auto"/>
              </w:divBdr>
            </w:div>
            <w:div w:id="737753945">
              <w:marLeft w:val="0"/>
              <w:marRight w:val="0"/>
              <w:marTop w:val="0"/>
              <w:marBottom w:val="0"/>
              <w:divBdr>
                <w:top w:val="none" w:sz="0" w:space="0" w:color="auto"/>
                <w:left w:val="none" w:sz="0" w:space="0" w:color="auto"/>
                <w:bottom w:val="none" w:sz="0" w:space="0" w:color="auto"/>
                <w:right w:val="none" w:sz="0" w:space="0" w:color="auto"/>
              </w:divBdr>
            </w:div>
            <w:div w:id="1595431502">
              <w:marLeft w:val="0"/>
              <w:marRight w:val="0"/>
              <w:marTop w:val="360"/>
              <w:marBottom w:val="0"/>
              <w:divBdr>
                <w:top w:val="none" w:sz="0" w:space="0" w:color="auto"/>
                <w:left w:val="none" w:sz="0" w:space="0" w:color="auto"/>
                <w:bottom w:val="none" w:sz="0" w:space="0" w:color="auto"/>
                <w:right w:val="none" w:sz="0" w:space="0" w:color="auto"/>
              </w:divBdr>
            </w:div>
            <w:div w:id="157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140174/392984768a7c21d850e5bb126851a801b5876e72/" TargetMode="External"/><Relationship Id="rId13" Type="http://schemas.openxmlformats.org/officeDocument/2006/relationships/hyperlink" Target="https://www.consultant.ru/document/cons_doc_LAW_140174/392984768a7c21d850e5bb126851a801b5876e72/" TargetMode="External"/><Relationship Id="rId18" Type="http://schemas.openxmlformats.org/officeDocument/2006/relationships/hyperlink" Target="https://www.consultant.ru/document/cons_doc_LAW_436170/b004fed0b70d0f223e4a81f8ad6cd92af90a7e3b/"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consultant.ru/document/cons_doc_LAW_181825/" TargetMode="External"/><Relationship Id="rId12" Type="http://schemas.openxmlformats.org/officeDocument/2006/relationships/hyperlink" Target="https://www.consultant.ru/document/cons_doc_LAW_431941/6a73a7e61adc45fc3dd224c0e7194a1392c8b071/" TargetMode="External"/><Relationship Id="rId17" Type="http://schemas.openxmlformats.org/officeDocument/2006/relationships/hyperlink" Target="https://www.consultant.ru/document/cons_doc_LAW_437409/392984768a7c21d850e5bb126851a801b5876e72/" TargetMode="External"/><Relationship Id="rId2" Type="http://schemas.openxmlformats.org/officeDocument/2006/relationships/settings" Target="settings.xml"/><Relationship Id="rId16" Type="http://schemas.openxmlformats.org/officeDocument/2006/relationships/hyperlink" Target="https://www.consultant.ru/document/cons_doc_LAW_448232/2e26d17f76bbd4ccb5178c567eb993418d57d4bf/"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consultant.ru/document/cons_doc_LAW_140174/392984768a7c21d850e5bb126851a801b5876e72/" TargetMode="External"/><Relationship Id="rId11" Type="http://schemas.openxmlformats.org/officeDocument/2006/relationships/hyperlink" Target="https://www.consultant.ru/document/cons_doc_LAW_99661/dc0b9959ca27fba1add9a97f0ae4a81af29efc9d/" TargetMode="External"/><Relationship Id="rId5" Type="http://schemas.openxmlformats.org/officeDocument/2006/relationships/hyperlink" Target="https://www.consultant.ru/document/cons_doc_LAW_140174/392984768a7c21d850e5bb126851a801b5876e72/" TargetMode="External"/><Relationship Id="rId15" Type="http://schemas.openxmlformats.org/officeDocument/2006/relationships/hyperlink" Target="https://www.consultant.ru/document/cons_doc_LAW_453313/b819c620a8c698de35861ad4c9d9696ee0c3ee7a/" TargetMode="External"/><Relationship Id="rId10" Type="http://schemas.openxmlformats.org/officeDocument/2006/relationships/hyperlink" Target="https://www.consultant.ru/document/cons_doc_LAW_140174/392984768a7c21d850e5bb126851a801b5876e72/" TargetMode="External"/><Relationship Id="rId19" Type="http://schemas.openxmlformats.org/officeDocument/2006/relationships/hyperlink" Target="https://www.consultant.ru/document/cons_doc_LAW_437409/392984768a7c21d850e5bb126851a801b5876e72/" TargetMode="External"/><Relationship Id="rId4" Type="http://schemas.openxmlformats.org/officeDocument/2006/relationships/hyperlink" Target="https://www.consultant.ru/document/cons_doc_LAW_140174/" TargetMode="External"/><Relationship Id="rId9" Type="http://schemas.openxmlformats.org/officeDocument/2006/relationships/hyperlink" Target="https://www.consultant.ru/document/cons_doc_LAW_181825/" TargetMode="External"/><Relationship Id="rId14" Type="http://schemas.openxmlformats.org/officeDocument/2006/relationships/hyperlink" Target="https://www.consultant.ru/document/cons_doc_LAW_437409/392984768a7c21d850e5bb126851a801b5876e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1014</Words>
  <Characters>5781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 464</dc:creator>
  <cp:keywords/>
  <dc:description/>
  <cp:lastModifiedBy>ДС 464</cp:lastModifiedBy>
  <cp:revision>1</cp:revision>
  <dcterms:created xsi:type="dcterms:W3CDTF">2023-11-30T05:20:00Z</dcterms:created>
  <dcterms:modified xsi:type="dcterms:W3CDTF">2023-11-30T05:21:00Z</dcterms:modified>
</cp:coreProperties>
</file>